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8BBB8" w14:textId="77777777" w:rsidR="004C161C" w:rsidRDefault="004C161C">
      <w:pPr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5B687F45" w14:textId="704E2F47" w:rsidR="00B55E60" w:rsidRDefault="002D1D70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IREN PRIMA MULTIUTILITY A SCEGLIERE </w:t>
      </w:r>
      <w:r w:rsidR="004C161C">
        <w:rPr>
          <w:rFonts w:ascii="Calibri" w:eastAsia="Calibri" w:hAnsi="Calibri" w:cs="Calibri"/>
          <w:b/>
          <w:sz w:val="36"/>
          <w:szCs w:val="36"/>
        </w:rPr>
        <w:br/>
      </w:r>
      <w:r>
        <w:rPr>
          <w:rFonts w:ascii="Calibri" w:eastAsia="Calibri" w:hAnsi="Calibri" w:cs="Calibri"/>
          <w:b/>
          <w:sz w:val="36"/>
          <w:szCs w:val="36"/>
        </w:rPr>
        <w:t>IL MODELLO BUONI PASTO DI SATISPAY</w:t>
      </w:r>
    </w:p>
    <w:p w14:paraId="52E7624A" w14:textId="77777777" w:rsidR="00B55E60" w:rsidRDefault="00B55E60">
      <w:pPr>
        <w:rPr>
          <w:rFonts w:ascii="Calibri" w:eastAsia="Calibri" w:hAnsi="Calibri" w:cs="Calibri"/>
          <w:i/>
          <w:sz w:val="24"/>
          <w:szCs w:val="24"/>
        </w:rPr>
      </w:pPr>
    </w:p>
    <w:p w14:paraId="11B2A420" w14:textId="55D57D64" w:rsidR="00B55E60" w:rsidRDefault="002D1D70">
      <w:pPr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Sostegno all’economia territoriale, digitalizzazione e un’esperienza d’uso di nuova generazione per migliaia di dipendenti del Gruppo</w:t>
      </w:r>
      <w:r w:rsidR="004C161C">
        <w:rPr>
          <w:rFonts w:ascii="Calibri" w:eastAsia="Calibri" w:hAnsi="Calibri" w:cs="Calibri"/>
          <w:i/>
          <w:sz w:val="24"/>
          <w:szCs w:val="24"/>
        </w:rPr>
        <w:t>.</w:t>
      </w:r>
    </w:p>
    <w:p w14:paraId="0D4F210A" w14:textId="77777777" w:rsidR="00B55E60" w:rsidRDefault="00B55E60">
      <w:pPr>
        <w:jc w:val="both"/>
        <w:rPr>
          <w:rFonts w:ascii="Calibri" w:eastAsia="Calibri" w:hAnsi="Calibri" w:cs="Calibri"/>
          <w:strike/>
        </w:rPr>
      </w:pPr>
    </w:p>
    <w:p w14:paraId="2FB34610" w14:textId="77777777" w:rsidR="00B55E60" w:rsidRDefault="00B55E60">
      <w:pPr>
        <w:jc w:val="both"/>
        <w:rPr>
          <w:rFonts w:ascii="Calibri" w:eastAsia="Calibri" w:hAnsi="Calibri" w:cs="Calibri"/>
          <w:strike/>
        </w:rPr>
      </w:pPr>
    </w:p>
    <w:p w14:paraId="0B93ADF4" w14:textId="77777777" w:rsidR="00B55E60" w:rsidRDefault="002D1D70">
      <w:pPr>
        <w:jc w:val="both"/>
        <w:rPr>
          <w:rFonts w:ascii="Calibri" w:eastAsia="Calibri" w:hAnsi="Calibri" w:cs="Calibri"/>
          <w:b/>
        </w:rPr>
      </w:pPr>
      <w:r w:rsidRPr="004C161C">
        <w:rPr>
          <w:rFonts w:ascii="Calibri" w:eastAsia="Calibri" w:hAnsi="Calibri" w:cs="Calibri"/>
          <w:bCs/>
          <w:i/>
        </w:rPr>
        <w:t>Milano, 9 luglio 2024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- Il Gruppo Iren, multiutility leader nei settori dell’energia, della gestione dei servizi idrici e ambientali e delle soluzioni di efficienza energetica, è la prima utility italiana a introdurre i buoni pasto </w:t>
      </w:r>
      <w:proofErr w:type="spellStart"/>
      <w:r>
        <w:rPr>
          <w:rFonts w:ascii="Calibri" w:eastAsia="Calibri" w:hAnsi="Calibri" w:cs="Calibri"/>
        </w:rPr>
        <w:t>Satispay</w:t>
      </w:r>
      <w:proofErr w:type="spellEnd"/>
      <w:r>
        <w:rPr>
          <w:rFonts w:ascii="Calibri" w:eastAsia="Calibri" w:hAnsi="Calibri" w:cs="Calibri"/>
        </w:rPr>
        <w:t xml:space="preserve"> per il proprio welfare aziendale.</w:t>
      </w:r>
      <w:r>
        <w:rPr>
          <w:rFonts w:ascii="Calibri" w:eastAsia="Calibri" w:hAnsi="Calibri" w:cs="Calibri"/>
          <w:b/>
        </w:rPr>
        <w:t xml:space="preserve"> </w:t>
      </w:r>
    </w:p>
    <w:p w14:paraId="3B8530D3" w14:textId="77777777" w:rsidR="00B55E60" w:rsidRDefault="00B55E60">
      <w:pPr>
        <w:jc w:val="both"/>
        <w:rPr>
          <w:rFonts w:ascii="Calibri" w:eastAsia="Calibri" w:hAnsi="Calibri" w:cs="Calibri"/>
        </w:rPr>
      </w:pPr>
    </w:p>
    <w:p w14:paraId="7FAED78E" w14:textId="77777777" w:rsidR="00B55E60" w:rsidRDefault="002D1D7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Presentato a fine 2023, il nuovo modello di Buoni Pasto disegnato da </w:t>
      </w:r>
      <w:proofErr w:type="spellStart"/>
      <w:r>
        <w:rPr>
          <w:rFonts w:ascii="Calibri" w:eastAsia="Calibri" w:hAnsi="Calibri" w:cs="Calibri"/>
        </w:rPr>
        <w:t>Satispay</w:t>
      </w:r>
      <w:proofErr w:type="spellEnd"/>
      <w:r>
        <w:rPr>
          <w:rFonts w:ascii="Calibri" w:eastAsia="Calibri" w:hAnsi="Calibri" w:cs="Calibri"/>
        </w:rPr>
        <w:t xml:space="preserve"> nasce per portare trasparenza e semplicità sul mercato, puntando ad avviare una trasformazione del comparto con l’obiettivo di supportare gli esercenti e offrendo al contempo ai lavoratori un’esperienza fluida e di nuova generazione.</w:t>
      </w:r>
    </w:p>
    <w:p w14:paraId="719058AC" w14:textId="77777777" w:rsidR="00B55E60" w:rsidRDefault="00B55E60">
      <w:pPr>
        <w:jc w:val="both"/>
        <w:rPr>
          <w:rFonts w:ascii="Calibri" w:eastAsia="Calibri" w:hAnsi="Calibri" w:cs="Calibri"/>
        </w:rPr>
      </w:pPr>
    </w:p>
    <w:p w14:paraId="49A6A283" w14:textId="77777777" w:rsidR="00B55E60" w:rsidRDefault="002D1D7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È questa la missione con cui sono nati i Buoni Pasto </w:t>
      </w:r>
      <w:proofErr w:type="spellStart"/>
      <w:r>
        <w:rPr>
          <w:rFonts w:ascii="Calibri" w:eastAsia="Calibri" w:hAnsi="Calibri" w:cs="Calibri"/>
        </w:rPr>
        <w:t>Satispay</w:t>
      </w:r>
      <w:proofErr w:type="spellEnd"/>
      <w:r>
        <w:rPr>
          <w:rFonts w:ascii="Calibri" w:eastAsia="Calibri" w:hAnsi="Calibri" w:cs="Calibri"/>
        </w:rPr>
        <w:t xml:space="preserve"> e che ha guidato la scelta del Gruppo Iren, attento ad introdurre una soluzione innovativa e utile tanto alle proprie persone quanto al sostegno alle comunità e alle economie territoriali.</w:t>
      </w:r>
    </w:p>
    <w:p w14:paraId="18B56850" w14:textId="77777777" w:rsidR="00B55E60" w:rsidRDefault="00B55E60">
      <w:pPr>
        <w:jc w:val="both"/>
        <w:rPr>
          <w:rFonts w:ascii="Calibri" w:eastAsia="Calibri" w:hAnsi="Calibri" w:cs="Calibri"/>
        </w:rPr>
      </w:pPr>
    </w:p>
    <w:p w14:paraId="026F8E0C" w14:textId="77777777" w:rsidR="00B55E60" w:rsidRDefault="002D1D7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Buoni Pasto </w:t>
      </w:r>
      <w:proofErr w:type="spellStart"/>
      <w:r>
        <w:rPr>
          <w:rFonts w:ascii="Calibri" w:eastAsia="Calibri" w:hAnsi="Calibri" w:cs="Calibri"/>
        </w:rPr>
        <w:t>Satispay</w:t>
      </w:r>
      <w:proofErr w:type="spellEnd"/>
      <w:r>
        <w:rPr>
          <w:rFonts w:ascii="Calibri" w:eastAsia="Calibri" w:hAnsi="Calibri" w:cs="Calibri"/>
        </w:rPr>
        <w:t xml:space="preserve">, totalmente digitali, saranno caricati automaticamente su una sezione dedicata nell’app </w:t>
      </w:r>
      <w:proofErr w:type="spellStart"/>
      <w:r>
        <w:rPr>
          <w:rFonts w:ascii="Calibri" w:eastAsia="Calibri" w:hAnsi="Calibri" w:cs="Calibri"/>
        </w:rPr>
        <w:t>Satispay</w:t>
      </w:r>
      <w:proofErr w:type="spellEnd"/>
      <w:r>
        <w:rPr>
          <w:rFonts w:ascii="Calibri" w:eastAsia="Calibri" w:hAnsi="Calibri" w:cs="Calibri"/>
        </w:rPr>
        <w:t xml:space="preserve"> di migliaia di lavoratori del Gruppo che potranno pagare nei diversi punti vendita su tutto il territorio italiano, con oltre 70.000 operatori del food e della ristorazione e rilevanti insegne della Grande Distribuzione. Un processo fluido e veloce come un normale pagamento effettuato con l’app che velocizza l’operazione alla cassa e permette di utilizzare i buoni anche la sera e nei giorni festivi. </w:t>
      </w:r>
    </w:p>
    <w:p w14:paraId="0CA912B1" w14:textId="77777777" w:rsidR="00B55E60" w:rsidRDefault="00B55E60">
      <w:pPr>
        <w:jc w:val="both"/>
        <w:rPr>
          <w:rFonts w:ascii="Calibri" w:eastAsia="Calibri" w:hAnsi="Calibri" w:cs="Calibri"/>
        </w:rPr>
      </w:pPr>
    </w:p>
    <w:p w14:paraId="4D3EC9D9" w14:textId="77777777" w:rsidR="00B55E60" w:rsidRDefault="002D1D7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Grazie all’efficienza del suo network di pagamento, </w:t>
      </w:r>
      <w:proofErr w:type="spellStart"/>
      <w:r>
        <w:rPr>
          <w:rFonts w:ascii="Calibri" w:eastAsia="Calibri" w:hAnsi="Calibri" w:cs="Calibri"/>
        </w:rPr>
        <w:t>Satispay</w:t>
      </w:r>
      <w:proofErr w:type="spellEnd"/>
      <w:r>
        <w:rPr>
          <w:rFonts w:ascii="Calibri" w:eastAsia="Calibri" w:hAnsi="Calibri" w:cs="Calibri"/>
        </w:rPr>
        <w:t xml:space="preserve"> non applica alcuna commissione aggiuntiva ai piccoli esercenti sui buoni pasto, permettendo loro di incassarne il valore in un solo giorno lavorativo, secondo il normale modello e pricing di </w:t>
      </w:r>
      <w:proofErr w:type="spellStart"/>
      <w:r>
        <w:rPr>
          <w:rFonts w:ascii="Calibri" w:eastAsia="Calibri" w:hAnsi="Calibri" w:cs="Calibri"/>
        </w:rPr>
        <w:t>Satispay</w:t>
      </w:r>
      <w:proofErr w:type="spellEnd"/>
      <w:r>
        <w:rPr>
          <w:rFonts w:ascii="Calibri" w:eastAsia="Calibri" w:hAnsi="Calibri" w:cs="Calibri"/>
        </w:rPr>
        <w:t xml:space="preserve">: zero commissioni fino ai 10 euro e soli 20 centesimi per importi superiori. </w:t>
      </w:r>
    </w:p>
    <w:p w14:paraId="7CD2677B" w14:textId="77777777" w:rsidR="00B55E60" w:rsidRDefault="00B55E60">
      <w:pPr>
        <w:jc w:val="both"/>
        <w:rPr>
          <w:rFonts w:ascii="Calibri" w:eastAsia="Calibri" w:hAnsi="Calibri" w:cs="Calibri"/>
        </w:rPr>
      </w:pPr>
    </w:p>
    <w:p w14:paraId="2ED8CC8D" w14:textId="6A084761" w:rsidR="00B55E60" w:rsidRDefault="002D1D70">
      <w:pPr>
        <w:jc w:val="both"/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b/>
        </w:rPr>
        <w:t>Alessandro Rusciano, Direttore Personale e Organizzazione</w:t>
      </w:r>
      <w:r>
        <w:rPr>
          <w:b/>
          <w:color w:val="202124"/>
          <w:sz w:val="30"/>
          <w:szCs w:val="30"/>
          <w:highlight w:val="white"/>
        </w:rPr>
        <w:t xml:space="preserve"> </w:t>
      </w:r>
      <w:r>
        <w:rPr>
          <w:rFonts w:ascii="Calibri" w:eastAsia="Calibri" w:hAnsi="Calibri" w:cs="Calibri"/>
          <w:b/>
        </w:rPr>
        <w:t>di Iren</w:t>
      </w:r>
      <w:r w:rsidR="00674796"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commenta</w:t>
      </w:r>
      <w:r>
        <w:rPr>
          <w:rFonts w:ascii="Calibri" w:eastAsia="Calibri" w:hAnsi="Calibri" w:cs="Calibri"/>
          <w:b/>
          <w:i/>
        </w:rPr>
        <w:t>: “</w:t>
      </w:r>
      <w:r>
        <w:rPr>
          <w:rFonts w:ascii="Calibri" w:eastAsia="Calibri" w:hAnsi="Calibri" w:cs="Calibri"/>
          <w:i/>
        </w:rPr>
        <w:t xml:space="preserve">Per noi in Iren la sostenibilità ambientale non è solo una parte integrante del nostro business di multiutility, ma da tempo è ormai legata a doppio filo con la sostenibilità sociale e dei territori, in tutte le declinazioni possibili. </w:t>
      </w:r>
      <w:r w:rsidR="004C161C">
        <w:rPr>
          <w:rFonts w:ascii="Calibri" w:eastAsia="Calibri" w:hAnsi="Calibri" w:cs="Calibri"/>
          <w:i/>
        </w:rPr>
        <w:t>È</w:t>
      </w:r>
      <w:r>
        <w:rPr>
          <w:rFonts w:ascii="Calibri" w:eastAsia="Calibri" w:hAnsi="Calibri" w:cs="Calibri"/>
          <w:i/>
        </w:rPr>
        <w:t xml:space="preserve"> proprio questo che abbiamo visto nella soluzione pensata da </w:t>
      </w:r>
      <w:proofErr w:type="spellStart"/>
      <w:r>
        <w:rPr>
          <w:rFonts w:ascii="Calibri" w:eastAsia="Calibri" w:hAnsi="Calibri" w:cs="Calibri"/>
          <w:i/>
        </w:rPr>
        <w:t>Satispay</w:t>
      </w:r>
      <w:proofErr w:type="spellEnd"/>
      <w:r>
        <w:rPr>
          <w:rFonts w:ascii="Calibri" w:eastAsia="Calibri" w:hAnsi="Calibri" w:cs="Calibri"/>
          <w:i/>
        </w:rPr>
        <w:t xml:space="preserve"> con una visione così chiara per intervenire su quella che è effettivamente diventata una distorsione del mercato dei buoni pasto, strumento basilare per il welfare aziendale. Siamo felici di poter contribuire alla diffusione di questo modello di nuova generazione”.</w:t>
      </w:r>
      <w:r>
        <w:rPr>
          <w:rFonts w:ascii="Calibri" w:eastAsia="Calibri" w:hAnsi="Calibri" w:cs="Calibri"/>
          <w:i/>
          <w:highlight w:val="yellow"/>
        </w:rPr>
        <w:t xml:space="preserve"> </w:t>
      </w:r>
    </w:p>
    <w:p w14:paraId="4E2C023B" w14:textId="77777777" w:rsidR="00B55E60" w:rsidRDefault="00B55E60">
      <w:pPr>
        <w:jc w:val="both"/>
        <w:rPr>
          <w:rFonts w:ascii="Calibri" w:eastAsia="Calibri" w:hAnsi="Calibri" w:cs="Calibri"/>
        </w:rPr>
      </w:pPr>
    </w:p>
    <w:p w14:paraId="095E7671" w14:textId="298546B4" w:rsidR="00B55E60" w:rsidRDefault="002D1D70">
      <w:pPr>
        <w:jc w:val="both"/>
      </w:pPr>
      <w:r>
        <w:rPr>
          <w:rFonts w:ascii="Calibri" w:eastAsia="Calibri" w:hAnsi="Calibri" w:cs="Calibri"/>
          <w:b/>
        </w:rPr>
        <w:t xml:space="preserve">Angela Avino, </w:t>
      </w:r>
      <w:proofErr w:type="spellStart"/>
      <w:r>
        <w:rPr>
          <w:rFonts w:ascii="Calibri" w:eastAsia="Calibri" w:hAnsi="Calibri" w:cs="Calibri"/>
          <w:b/>
        </w:rPr>
        <w:t>Chief</w:t>
      </w:r>
      <w:proofErr w:type="spellEnd"/>
      <w:r>
        <w:rPr>
          <w:rFonts w:ascii="Calibri" w:eastAsia="Calibri" w:hAnsi="Calibri" w:cs="Calibri"/>
          <w:b/>
        </w:rPr>
        <w:t xml:space="preserve"> Business Development </w:t>
      </w:r>
      <w:proofErr w:type="spellStart"/>
      <w:r>
        <w:rPr>
          <w:rFonts w:ascii="Calibri" w:eastAsia="Calibri" w:hAnsi="Calibri" w:cs="Calibri"/>
          <w:b/>
        </w:rPr>
        <w:t>Officer</w:t>
      </w:r>
      <w:proofErr w:type="spellEnd"/>
      <w:r>
        <w:rPr>
          <w:rFonts w:ascii="Calibri" w:eastAsia="Calibri" w:hAnsi="Calibri" w:cs="Calibri"/>
          <w:b/>
        </w:rPr>
        <w:t xml:space="preserve"> di </w:t>
      </w:r>
      <w:proofErr w:type="spellStart"/>
      <w:r>
        <w:rPr>
          <w:rFonts w:ascii="Calibri" w:eastAsia="Calibri" w:hAnsi="Calibri" w:cs="Calibri"/>
          <w:b/>
        </w:rPr>
        <w:t>Satispay</w:t>
      </w:r>
      <w:proofErr w:type="spellEnd"/>
      <w:r>
        <w:rPr>
          <w:rFonts w:ascii="Calibri" w:eastAsia="Calibri" w:hAnsi="Calibri" w:cs="Calibri"/>
        </w:rPr>
        <w:t xml:space="preserve"> commenta così l’accordo: </w:t>
      </w:r>
      <w:r>
        <w:rPr>
          <w:rFonts w:ascii="Calibri" w:eastAsia="Calibri" w:hAnsi="Calibri" w:cs="Calibri"/>
          <w:i/>
        </w:rPr>
        <w:t xml:space="preserve">“Siamo entusiasti di annunciare questo accordo con un grande Gruppo come Iren. </w:t>
      </w:r>
      <w:r w:rsidR="004C161C">
        <w:rPr>
          <w:rFonts w:ascii="Calibri" w:eastAsia="Calibri" w:hAnsi="Calibri" w:cs="Calibri"/>
          <w:i/>
        </w:rPr>
        <w:t>È</w:t>
      </w:r>
      <w:r>
        <w:rPr>
          <w:rFonts w:ascii="Calibri" w:eastAsia="Calibri" w:hAnsi="Calibri" w:cs="Calibri"/>
          <w:i/>
        </w:rPr>
        <w:t xml:space="preserve"> la dimostrazione che il </w:t>
      </w:r>
      <w:r>
        <w:rPr>
          <w:rFonts w:ascii="Calibri" w:eastAsia="Calibri" w:hAnsi="Calibri" w:cs="Calibri"/>
          <w:i/>
        </w:rPr>
        <w:lastRenderedPageBreak/>
        <w:t>nostro modello risponde ai bisogni delle aziende che vivono le policy ESG e di sostegno al tessuto economico e sociale territoriale come un impegno serio e trasversale. Non solo, la qualità di un prodotto tecnologico sviluppato con l’esperienza utente in mente, e la grandissima capillarità nell’accettazione dei nostri buoni pasto stanno rendendo questo nostro prodotto adatto a ogni tipo di azienda. Quello con IREN è un accordo che segna una tappa importante ed al contempo rappresenta solo l'inizio nel nostro processo di trasformazione del mondo welfare italiano”.</w:t>
      </w:r>
      <w:r>
        <w:t xml:space="preserve">  </w:t>
      </w:r>
    </w:p>
    <w:p w14:paraId="07F27AD6" w14:textId="77777777" w:rsidR="00B55E60" w:rsidRDefault="00B55E60">
      <w:pPr>
        <w:jc w:val="both"/>
        <w:rPr>
          <w:rFonts w:ascii="Source Sans Pro" w:eastAsia="Source Sans Pro" w:hAnsi="Source Sans Pro" w:cs="Source Sans Pro"/>
          <w:b/>
          <w:sz w:val="21"/>
          <w:szCs w:val="21"/>
        </w:rPr>
      </w:pPr>
    </w:p>
    <w:p w14:paraId="7C5F168A" w14:textId="77777777" w:rsidR="00B55E60" w:rsidRDefault="002D1D70">
      <w:pPr>
        <w:spacing w:line="240" w:lineRule="auto"/>
        <w:jc w:val="both"/>
        <w:rPr>
          <w:rFonts w:ascii="Source Sans Pro" w:eastAsia="Source Sans Pro" w:hAnsi="Source Sans Pro" w:cs="Source Sans Pro"/>
          <w:b/>
          <w:sz w:val="21"/>
          <w:szCs w:val="21"/>
        </w:rPr>
      </w:pPr>
      <w:r>
        <w:rPr>
          <w:rFonts w:ascii="Source Sans Pro" w:eastAsia="Source Sans Pro" w:hAnsi="Source Sans Pro" w:cs="Source Sans Pro"/>
          <w:b/>
          <w:sz w:val="21"/>
          <w:szCs w:val="21"/>
        </w:rPr>
        <w:t>Gruppo Iren</w:t>
      </w:r>
    </w:p>
    <w:p w14:paraId="66F0B22D" w14:textId="77777777" w:rsidR="00B55E60" w:rsidRDefault="002D1D70">
      <w:pPr>
        <w:spacing w:line="240" w:lineRule="auto"/>
        <w:jc w:val="both"/>
        <w:rPr>
          <w:rFonts w:ascii="Source Sans Pro" w:eastAsia="Source Sans Pro" w:hAnsi="Source Sans Pro" w:cs="Source Sans Pro"/>
          <w:sz w:val="18"/>
          <w:szCs w:val="18"/>
        </w:rPr>
      </w:pPr>
      <w:r>
        <w:rPr>
          <w:rFonts w:ascii="Source Sans Pro" w:eastAsia="Source Sans Pro" w:hAnsi="Source Sans Pro" w:cs="Source Sans Pro"/>
          <w:sz w:val="18"/>
          <w:szCs w:val="18"/>
        </w:rPr>
        <w:t>Iren è la multiutility leader nel Nord Ovest nei settori dell’energia elettrica, del gas, dell'energia termica per teleriscaldamento, dell’efficienza energetica e della gestione dei servizi idrici integrati, ambientali e tecnologici.</w:t>
      </w:r>
    </w:p>
    <w:p w14:paraId="3AF066E7" w14:textId="77777777" w:rsidR="00B55E60" w:rsidRDefault="002D1D70">
      <w:pPr>
        <w:spacing w:line="240" w:lineRule="auto"/>
        <w:jc w:val="both"/>
        <w:rPr>
          <w:rFonts w:ascii="Source Sans Pro" w:eastAsia="Source Sans Pro" w:hAnsi="Source Sans Pro" w:cs="Source Sans Pro"/>
          <w:sz w:val="18"/>
          <w:szCs w:val="18"/>
        </w:rPr>
      </w:pPr>
      <w:r>
        <w:rPr>
          <w:rFonts w:ascii="Source Sans Pro" w:eastAsia="Source Sans Pro" w:hAnsi="Source Sans Pro" w:cs="Source Sans Pro"/>
          <w:sz w:val="18"/>
          <w:szCs w:val="18"/>
        </w:rPr>
        <w:t xml:space="preserve">Grazie ad un elevato know </w:t>
      </w:r>
      <w:proofErr w:type="spellStart"/>
      <w:r>
        <w:rPr>
          <w:rFonts w:ascii="Source Sans Pro" w:eastAsia="Source Sans Pro" w:hAnsi="Source Sans Pro" w:cs="Source Sans Pro"/>
          <w:sz w:val="18"/>
          <w:szCs w:val="18"/>
        </w:rPr>
        <w:t>how</w:t>
      </w:r>
      <w:proofErr w:type="spellEnd"/>
      <w:r>
        <w:rPr>
          <w:rFonts w:ascii="Source Sans Pro" w:eastAsia="Source Sans Pro" w:hAnsi="Source Sans Pro" w:cs="Source Sans Pro"/>
          <w:sz w:val="18"/>
          <w:szCs w:val="18"/>
        </w:rPr>
        <w:t xml:space="preserve"> tecnologico, a una visione di lungo termine e a una significativa capacità di investimento, Iren è partner di riferimento per le comunità e le pubbliche amministrazioni nei progetti di sviluppo e valorizzazione dei territori, proiettandoli in un percorso di crescita sostenibile.</w:t>
      </w:r>
    </w:p>
    <w:p w14:paraId="33A87DBE" w14:textId="77777777" w:rsidR="00B55E60" w:rsidRDefault="002D1D70">
      <w:pPr>
        <w:spacing w:line="240" w:lineRule="auto"/>
        <w:jc w:val="both"/>
        <w:rPr>
          <w:rFonts w:ascii="Source Sans Pro" w:eastAsia="Source Sans Pro" w:hAnsi="Source Sans Pro" w:cs="Source Sans Pro"/>
          <w:sz w:val="18"/>
          <w:szCs w:val="18"/>
        </w:rPr>
      </w:pPr>
      <w:r>
        <w:rPr>
          <w:rFonts w:ascii="Source Sans Pro" w:eastAsia="Source Sans Pro" w:hAnsi="Source Sans Pro" w:cs="Source Sans Pro"/>
          <w:sz w:val="18"/>
          <w:szCs w:val="18"/>
        </w:rPr>
        <w:t>Leader nei territori nel Nord-Ovest tra Piemonte, Liguria ed Emilia-Romagna, ma proiettata in un bacino multiregionale più ampio, Iren eroga i propri servizi grazie a oltre 11.000 dipendenti e con un portafoglio di oltre 2,4 milioni di clienti nel settore energetico, circa 2,9 milioni di abitanti serviti nel ciclo idrico integrato e oltre 3,8 milioni di abitanti nel ciclo ambientale.</w:t>
      </w:r>
    </w:p>
    <w:p w14:paraId="61ECA2FC" w14:textId="77777777" w:rsidR="00B55E60" w:rsidRDefault="00B55E60">
      <w:pPr>
        <w:spacing w:line="240" w:lineRule="auto"/>
        <w:jc w:val="both"/>
        <w:rPr>
          <w:rFonts w:ascii="Source Sans Pro" w:eastAsia="Source Sans Pro" w:hAnsi="Source Sans Pro" w:cs="Source Sans Pro"/>
          <w:b/>
          <w:sz w:val="21"/>
          <w:szCs w:val="21"/>
        </w:rPr>
      </w:pPr>
    </w:p>
    <w:p w14:paraId="4E3589E5" w14:textId="77777777" w:rsidR="00B55E60" w:rsidRDefault="002D1D70">
      <w:pPr>
        <w:spacing w:line="240" w:lineRule="auto"/>
        <w:jc w:val="both"/>
        <w:rPr>
          <w:rFonts w:ascii="Source Sans Pro" w:eastAsia="Source Sans Pro" w:hAnsi="Source Sans Pro" w:cs="Source Sans Pro"/>
          <w:sz w:val="20"/>
          <w:szCs w:val="20"/>
        </w:rPr>
      </w:pPr>
      <w:proofErr w:type="spellStart"/>
      <w:r>
        <w:rPr>
          <w:rFonts w:ascii="Source Sans Pro" w:eastAsia="Source Sans Pro" w:hAnsi="Source Sans Pro" w:cs="Source Sans Pro"/>
          <w:b/>
          <w:sz w:val="21"/>
          <w:szCs w:val="21"/>
        </w:rPr>
        <w:t>Satispay</w:t>
      </w:r>
      <w:proofErr w:type="spellEnd"/>
      <w:r>
        <w:rPr>
          <w:rFonts w:ascii="Source Sans Pro" w:eastAsia="Source Sans Pro" w:hAnsi="Source Sans Pro" w:cs="Source Sans Pro"/>
          <w:b/>
          <w:sz w:val="21"/>
          <w:szCs w:val="21"/>
        </w:rPr>
        <w:t> 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</w:p>
    <w:p w14:paraId="76F7E2B1" w14:textId="77777777" w:rsidR="00B55E60" w:rsidRDefault="00097D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>
        <w:proofErr w:type="spellStart"/>
        <w:r w:rsidR="002D1D70">
          <w:rPr>
            <w:rFonts w:ascii="Source Sans Pro" w:eastAsia="Source Sans Pro" w:hAnsi="Source Sans Pro" w:cs="Source Sans Pro"/>
            <w:color w:val="0000FF"/>
            <w:sz w:val="18"/>
            <w:szCs w:val="18"/>
            <w:u w:val="single"/>
          </w:rPr>
          <w:t>Satispay</w:t>
        </w:r>
        <w:proofErr w:type="spellEnd"/>
      </w:hyperlink>
      <w:r w:rsidR="002D1D70">
        <w:rPr>
          <w:rFonts w:ascii="Source Sans Pro" w:eastAsia="Source Sans Pro" w:hAnsi="Source Sans Pro" w:cs="Source Sans Pro"/>
          <w:color w:val="000000"/>
          <w:sz w:val="18"/>
          <w:szCs w:val="18"/>
        </w:rPr>
        <w:t xml:space="preserve"> è la super app di pagamento mobile alternativa alle carte di credito e di debito. Indipendente, efficiente, comoda e sicura, l'applicazione </w:t>
      </w:r>
      <w:proofErr w:type="spellStart"/>
      <w:r w:rsidR="002D1D70">
        <w:rPr>
          <w:rFonts w:ascii="Source Sans Pro" w:eastAsia="Source Sans Pro" w:hAnsi="Source Sans Pro" w:cs="Source Sans Pro"/>
          <w:color w:val="000000"/>
          <w:sz w:val="18"/>
          <w:szCs w:val="18"/>
        </w:rPr>
        <w:t>Satispay</w:t>
      </w:r>
      <w:proofErr w:type="spellEnd"/>
      <w:r w:rsidR="002D1D70">
        <w:rPr>
          <w:rFonts w:ascii="Source Sans Pro" w:eastAsia="Source Sans Pro" w:hAnsi="Source Sans Pro" w:cs="Source Sans Pro"/>
          <w:color w:val="000000"/>
          <w:sz w:val="18"/>
          <w:szCs w:val="18"/>
        </w:rPr>
        <w:t xml:space="preserve"> permette agli utenti di pagare nei negozi fisici e online e di scambiare denaro gratuitamente tra amici, oltre a beneficiare di una serie di altri servizi come buoni pasto, ricariche telefoniche, pagamenti di bollette, bollettini </w:t>
      </w:r>
      <w:proofErr w:type="spellStart"/>
      <w:r w:rsidR="002D1D70">
        <w:rPr>
          <w:rFonts w:ascii="Source Sans Pro" w:eastAsia="Source Sans Pro" w:hAnsi="Source Sans Pro" w:cs="Source Sans Pro"/>
          <w:color w:val="000000"/>
          <w:sz w:val="18"/>
          <w:szCs w:val="18"/>
        </w:rPr>
        <w:t>pagoPA</w:t>
      </w:r>
      <w:proofErr w:type="spellEnd"/>
      <w:r w:rsidR="002D1D70">
        <w:rPr>
          <w:rFonts w:ascii="Source Sans Pro" w:eastAsia="Source Sans Pro" w:hAnsi="Source Sans Pro" w:cs="Source Sans Pro"/>
          <w:color w:val="000000"/>
          <w:sz w:val="18"/>
          <w:szCs w:val="18"/>
        </w:rPr>
        <w:t>, bolli auto, donazioni, buste regalo e risparmi. </w:t>
      </w:r>
    </w:p>
    <w:p w14:paraId="1EC08B9A" w14:textId="77777777" w:rsidR="00B55E60" w:rsidRDefault="002D1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ource Sans Pro" w:eastAsia="Source Sans Pro" w:hAnsi="Source Sans Pro" w:cs="Source Sans Pro"/>
          <w:color w:val="000000"/>
          <w:sz w:val="18"/>
          <w:szCs w:val="18"/>
        </w:rPr>
        <w:t xml:space="preserve">Oggi più di 4,4 milioni di consumatori utilizzano </w:t>
      </w:r>
      <w:proofErr w:type="spellStart"/>
      <w:r>
        <w:rPr>
          <w:rFonts w:ascii="Source Sans Pro" w:eastAsia="Source Sans Pro" w:hAnsi="Source Sans Pro" w:cs="Source Sans Pro"/>
          <w:color w:val="000000"/>
          <w:sz w:val="18"/>
          <w:szCs w:val="18"/>
        </w:rPr>
        <w:t>Satispay</w:t>
      </w:r>
      <w:proofErr w:type="spellEnd"/>
      <w:r>
        <w:rPr>
          <w:rFonts w:ascii="Source Sans Pro" w:eastAsia="Source Sans Pro" w:hAnsi="Source Sans Pro" w:cs="Source Sans Pro"/>
          <w:color w:val="000000"/>
          <w:sz w:val="18"/>
          <w:szCs w:val="18"/>
        </w:rPr>
        <w:t xml:space="preserve"> in oltre 320.000 esercizi commerciali, tra cui piccoli negozi ma anche grandi rivenditori come Autogrill, Benetton, Boggi, Carrefour, Decathlon, Eataly, Trenitalia e Trenord, in Francia, Lussemburgo e Italia. </w:t>
      </w:r>
      <w:proofErr w:type="spellStart"/>
      <w:r>
        <w:rPr>
          <w:rFonts w:ascii="Source Sans Pro" w:eastAsia="Source Sans Pro" w:hAnsi="Source Sans Pro" w:cs="Source Sans Pro"/>
          <w:color w:val="000000"/>
          <w:sz w:val="18"/>
          <w:szCs w:val="18"/>
        </w:rPr>
        <w:t>Satispay</w:t>
      </w:r>
      <w:proofErr w:type="spellEnd"/>
      <w:r>
        <w:rPr>
          <w:rFonts w:ascii="Source Sans Pro" w:eastAsia="Source Sans Pro" w:hAnsi="Source Sans Pro" w:cs="Source Sans Pro"/>
          <w:color w:val="000000"/>
          <w:sz w:val="18"/>
          <w:szCs w:val="18"/>
        </w:rPr>
        <w:t xml:space="preserve"> offre agli utenti un'esperienza di pagamento semplice, immediata e sicura, e agli esercenti un modello di prezzo trasparente e vantaggioso, senza costi di attivazione o mensili, che prevede solo una commissione fissa di 20 centesimi per i pagamenti superiori a 10 euro. Con sede a Milano, l'azienda conta oggi più di 550 dipendenti e mira a diventare la super rete di pagamento europea.</w:t>
      </w:r>
    </w:p>
    <w:p w14:paraId="5BB84A9E" w14:textId="77777777" w:rsidR="00B55E60" w:rsidRDefault="00B55E60">
      <w:pPr>
        <w:spacing w:line="240" w:lineRule="auto"/>
        <w:rPr>
          <w:rFonts w:ascii="Source Sans Pro" w:eastAsia="Source Sans Pro" w:hAnsi="Source Sans Pro" w:cs="Source Sans Pro"/>
          <w:sz w:val="18"/>
          <w:szCs w:val="18"/>
        </w:rPr>
      </w:pPr>
    </w:p>
    <w:p w14:paraId="481367AA" w14:textId="77777777" w:rsidR="00B55E60" w:rsidRDefault="00B55E60">
      <w:pPr>
        <w:spacing w:line="240" w:lineRule="auto"/>
        <w:rPr>
          <w:rFonts w:ascii="Source Sans Pro" w:eastAsia="Source Sans Pro" w:hAnsi="Source Sans Pro" w:cs="Source Sans Pro"/>
          <w:b/>
          <w:sz w:val="18"/>
          <w:szCs w:val="18"/>
        </w:rPr>
      </w:pPr>
    </w:p>
    <w:p w14:paraId="2B7CBD8D" w14:textId="77777777" w:rsidR="00B55E60" w:rsidRDefault="002D1D70">
      <w:pPr>
        <w:spacing w:line="240" w:lineRule="auto"/>
        <w:rPr>
          <w:rFonts w:ascii="Source Sans Pro" w:eastAsia="Source Sans Pro" w:hAnsi="Source Sans Pro" w:cs="Source Sans Pro"/>
          <w:b/>
          <w:sz w:val="18"/>
          <w:szCs w:val="18"/>
        </w:rPr>
      </w:pPr>
      <w:r>
        <w:rPr>
          <w:rFonts w:ascii="Source Sans Pro" w:eastAsia="Source Sans Pro" w:hAnsi="Source Sans Pro" w:cs="Source Sans Pro"/>
          <w:b/>
          <w:sz w:val="18"/>
          <w:szCs w:val="18"/>
        </w:rPr>
        <w:t>Contatti Stampa</w:t>
      </w:r>
    </w:p>
    <w:p w14:paraId="6B808710" w14:textId="77777777" w:rsidR="00B55E60" w:rsidRDefault="00B55E60">
      <w:pPr>
        <w:spacing w:line="240" w:lineRule="auto"/>
        <w:rPr>
          <w:rFonts w:ascii="Source Sans Pro" w:eastAsia="Source Sans Pro" w:hAnsi="Source Sans Pro" w:cs="Source Sans Pro"/>
          <w:b/>
          <w:sz w:val="18"/>
          <w:szCs w:val="18"/>
        </w:rPr>
      </w:pPr>
    </w:p>
    <w:p w14:paraId="3CCA5D89" w14:textId="77777777" w:rsidR="00B55E60" w:rsidRDefault="002D1D70">
      <w:pPr>
        <w:spacing w:line="240" w:lineRule="auto"/>
        <w:rPr>
          <w:rFonts w:ascii="Source Sans Pro" w:eastAsia="Source Sans Pro" w:hAnsi="Source Sans Pro" w:cs="Source Sans Pro"/>
          <w:b/>
          <w:sz w:val="18"/>
          <w:szCs w:val="18"/>
        </w:rPr>
      </w:pPr>
      <w:r>
        <w:rPr>
          <w:rFonts w:ascii="Source Sans Pro" w:eastAsia="Source Sans Pro" w:hAnsi="Source Sans Pro" w:cs="Source Sans Pro"/>
          <w:b/>
          <w:sz w:val="18"/>
          <w:szCs w:val="18"/>
        </w:rPr>
        <w:t>Gruppo Iren</w:t>
      </w:r>
    </w:p>
    <w:p w14:paraId="3A7319D3" w14:textId="77777777" w:rsidR="00B55E60" w:rsidRDefault="002D1D70">
      <w:pPr>
        <w:spacing w:line="240" w:lineRule="auto"/>
        <w:rPr>
          <w:rFonts w:ascii="Source Sans Pro" w:eastAsia="Source Sans Pro" w:hAnsi="Source Sans Pro" w:cs="Source Sans Pro"/>
          <w:sz w:val="18"/>
          <w:szCs w:val="18"/>
        </w:rPr>
      </w:pPr>
      <w:r>
        <w:rPr>
          <w:rFonts w:ascii="Source Sans Pro" w:eastAsia="Source Sans Pro" w:hAnsi="Source Sans Pro" w:cs="Source Sans Pro"/>
          <w:sz w:val="18"/>
          <w:szCs w:val="18"/>
        </w:rPr>
        <w:t>Roberto Bergandi</w:t>
      </w:r>
    </w:p>
    <w:p w14:paraId="6CB2914F" w14:textId="77777777" w:rsidR="00B55E60" w:rsidRDefault="00097DD4">
      <w:pPr>
        <w:spacing w:line="240" w:lineRule="auto"/>
        <w:rPr>
          <w:rFonts w:ascii="Source Sans Pro" w:eastAsia="Source Sans Pro" w:hAnsi="Source Sans Pro" w:cs="Source Sans Pro"/>
          <w:sz w:val="18"/>
          <w:szCs w:val="18"/>
        </w:rPr>
      </w:pPr>
      <w:hyperlink r:id="rId8">
        <w:r w:rsidR="002D1D70">
          <w:rPr>
            <w:rFonts w:ascii="Source Sans Pro" w:eastAsia="Source Sans Pro" w:hAnsi="Source Sans Pro" w:cs="Source Sans Pro"/>
            <w:color w:val="0000FF"/>
            <w:sz w:val="18"/>
            <w:szCs w:val="18"/>
            <w:u w:val="single"/>
          </w:rPr>
          <w:t>roberto.bergandi@gruppoiren.it</w:t>
        </w:r>
      </w:hyperlink>
      <w:r w:rsidR="002D1D70">
        <w:rPr>
          <w:rFonts w:ascii="Source Sans Pro" w:eastAsia="Source Sans Pro" w:hAnsi="Source Sans Pro" w:cs="Source Sans Pro"/>
          <w:sz w:val="18"/>
          <w:szCs w:val="18"/>
        </w:rPr>
        <w:t xml:space="preserve"> </w:t>
      </w:r>
    </w:p>
    <w:p w14:paraId="197D85DA" w14:textId="77777777" w:rsidR="00B55E60" w:rsidRDefault="002D1D70">
      <w:pPr>
        <w:spacing w:line="240" w:lineRule="auto"/>
        <w:rPr>
          <w:rFonts w:ascii="Source Sans Pro" w:eastAsia="Source Sans Pro" w:hAnsi="Source Sans Pro" w:cs="Source Sans Pro"/>
          <w:sz w:val="18"/>
          <w:szCs w:val="18"/>
        </w:rPr>
      </w:pPr>
      <w:r>
        <w:rPr>
          <w:rFonts w:ascii="Source Sans Pro" w:eastAsia="Source Sans Pro" w:hAnsi="Source Sans Pro" w:cs="Source Sans Pro"/>
          <w:sz w:val="18"/>
          <w:szCs w:val="18"/>
        </w:rPr>
        <w:t>Tel. + 39 011 5549911 - Cell. +39 335 6327398</w:t>
      </w:r>
    </w:p>
    <w:p w14:paraId="7F84C34C" w14:textId="77777777" w:rsidR="00B55E60" w:rsidRDefault="00B55E60">
      <w:pPr>
        <w:spacing w:line="240" w:lineRule="auto"/>
        <w:rPr>
          <w:rFonts w:ascii="Source Sans Pro" w:eastAsia="Source Sans Pro" w:hAnsi="Source Sans Pro" w:cs="Source Sans Pro"/>
          <w:sz w:val="18"/>
          <w:szCs w:val="18"/>
        </w:rPr>
      </w:pPr>
    </w:p>
    <w:p w14:paraId="23454946" w14:textId="77777777" w:rsidR="00B55E60" w:rsidRDefault="002D1D70">
      <w:pPr>
        <w:spacing w:line="240" w:lineRule="auto"/>
        <w:rPr>
          <w:rFonts w:ascii="Source Sans Pro" w:eastAsia="Source Sans Pro" w:hAnsi="Source Sans Pro" w:cs="Source Sans Pro"/>
          <w:sz w:val="18"/>
          <w:szCs w:val="18"/>
        </w:rPr>
      </w:pPr>
      <w:proofErr w:type="spellStart"/>
      <w:r>
        <w:rPr>
          <w:rFonts w:ascii="Source Sans Pro" w:eastAsia="Source Sans Pro" w:hAnsi="Source Sans Pro" w:cs="Source Sans Pro"/>
          <w:b/>
          <w:sz w:val="18"/>
          <w:szCs w:val="18"/>
        </w:rPr>
        <w:t>Satispay</w:t>
      </w:r>
      <w:proofErr w:type="spellEnd"/>
    </w:p>
    <w:p w14:paraId="3418D647" w14:textId="77777777" w:rsidR="00B55E60" w:rsidRDefault="002D1D70">
      <w:pPr>
        <w:spacing w:line="240" w:lineRule="auto"/>
        <w:rPr>
          <w:rFonts w:ascii="Source Sans Pro" w:eastAsia="Source Sans Pro" w:hAnsi="Source Sans Pro" w:cs="Source Sans Pro"/>
          <w:sz w:val="18"/>
          <w:szCs w:val="18"/>
        </w:rPr>
      </w:pPr>
      <w:r>
        <w:rPr>
          <w:rFonts w:ascii="Source Sans Pro" w:eastAsia="Source Sans Pro" w:hAnsi="Source Sans Pro" w:cs="Source Sans Pro"/>
          <w:sz w:val="18"/>
          <w:szCs w:val="18"/>
        </w:rPr>
        <w:t xml:space="preserve">Pierre-Yves Deslandes - Head of Global Communications &amp; PR </w:t>
      </w:r>
      <w:proofErr w:type="spellStart"/>
      <w:r>
        <w:rPr>
          <w:rFonts w:ascii="Source Sans Pro" w:eastAsia="Source Sans Pro" w:hAnsi="Source Sans Pro" w:cs="Source Sans Pro"/>
          <w:sz w:val="18"/>
          <w:szCs w:val="18"/>
        </w:rPr>
        <w:t>Satispay</w:t>
      </w:r>
      <w:proofErr w:type="spellEnd"/>
      <w:r>
        <w:rPr>
          <w:rFonts w:ascii="Source Sans Pro" w:eastAsia="Source Sans Pro" w:hAnsi="Source Sans Pro" w:cs="Source Sans Pro"/>
          <w:sz w:val="18"/>
          <w:szCs w:val="18"/>
        </w:rPr>
        <w:t xml:space="preserve"> </w:t>
      </w:r>
    </w:p>
    <w:p w14:paraId="37E11F16" w14:textId="77777777" w:rsidR="00B55E60" w:rsidRDefault="002D1D70">
      <w:pPr>
        <w:spacing w:line="240" w:lineRule="auto"/>
        <w:rPr>
          <w:rFonts w:ascii="Source Sans Pro" w:eastAsia="Source Sans Pro" w:hAnsi="Source Sans Pro" w:cs="Source Sans Pro"/>
          <w:sz w:val="18"/>
          <w:szCs w:val="18"/>
        </w:rPr>
      </w:pPr>
      <w:r>
        <w:rPr>
          <w:rFonts w:ascii="Source Sans Pro" w:eastAsia="Source Sans Pro" w:hAnsi="Source Sans Pro" w:cs="Source Sans Pro"/>
          <w:sz w:val="18"/>
          <w:szCs w:val="18"/>
        </w:rPr>
        <w:t xml:space="preserve">E-mail: </w:t>
      </w:r>
      <w:hyperlink r:id="rId9">
        <w:r>
          <w:rPr>
            <w:rFonts w:ascii="Source Sans Pro" w:eastAsia="Source Sans Pro" w:hAnsi="Source Sans Pro" w:cs="Source Sans Pro"/>
            <w:color w:val="1155CC"/>
            <w:sz w:val="18"/>
            <w:szCs w:val="18"/>
            <w:u w:val="single"/>
          </w:rPr>
          <w:t>pierreyves.deslandes@satispay.com</w:t>
        </w:r>
      </w:hyperlink>
      <w:r>
        <w:rPr>
          <w:rFonts w:ascii="Source Sans Pro" w:eastAsia="Source Sans Pro" w:hAnsi="Source Sans Pro" w:cs="Source Sans Pro"/>
          <w:sz w:val="18"/>
          <w:szCs w:val="18"/>
        </w:rPr>
        <w:t xml:space="preserve"> T. +39 342 6095022</w:t>
      </w:r>
    </w:p>
    <w:p w14:paraId="527258CC" w14:textId="77777777" w:rsidR="00B55E60" w:rsidRDefault="002D1D70">
      <w:pPr>
        <w:spacing w:line="240" w:lineRule="auto"/>
        <w:rPr>
          <w:rFonts w:ascii="Source Sans Pro" w:eastAsia="Source Sans Pro" w:hAnsi="Source Sans Pro" w:cs="Source Sans Pro"/>
          <w:b/>
          <w:highlight w:val="yellow"/>
        </w:rPr>
      </w:pPr>
      <w:proofErr w:type="spellStart"/>
      <w:r>
        <w:rPr>
          <w:rFonts w:ascii="Source Sans Pro" w:eastAsia="Source Sans Pro" w:hAnsi="Source Sans Pro" w:cs="Source Sans Pro"/>
          <w:sz w:val="18"/>
          <w:szCs w:val="18"/>
        </w:rPr>
        <w:t>Angèlia</w:t>
      </w:r>
      <w:proofErr w:type="spellEnd"/>
      <w:r>
        <w:rPr>
          <w:rFonts w:ascii="Source Sans Pro" w:eastAsia="Source Sans Pro" w:hAnsi="Source Sans Pro" w:cs="Source Sans Pro"/>
          <w:sz w:val="18"/>
          <w:szCs w:val="18"/>
        </w:rPr>
        <w:t xml:space="preserve"> Comunicazione - Simona </w:t>
      </w:r>
      <w:proofErr w:type="spellStart"/>
      <w:r>
        <w:rPr>
          <w:rFonts w:ascii="Source Sans Pro" w:eastAsia="Source Sans Pro" w:hAnsi="Source Sans Pro" w:cs="Source Sans Pro"/>
          <w:sz w:val="18"/>
          <w:szCs w:val="18"/>
        </w:rPr>
        <w:t>Vecchies</w:t>
      </w:r>
      <w:proofErr w:type="spellEnd"/>
      <w:r>
        <w:rPr>
          <w:rFonts w:ascii="Source Sans Pro" w:eastAsia="Source Sans Pro" w:hAnsi="Source Sans Pro" w:cs="Source Sans Pro"/>
          <w:sz w:val="18"/>
          <w:szCs w:val="18"/>
        </w:rPr>
        <w:t xml:space="preserve"> E-mail: </w:t>
      </w:r>
      <w:hyperlink r:id="rId10">
        <w:r>
          <w:rPr>
            <w:rFonts w:ascii="Source Sans Pro" w:eastAsia="Source Sans Pro" w:hAnsi="Source Sans Pro" w:cs="Source Sans Pro"/>
            <w:color w:val="1155CC"/>
            <w:sz w:val="18"/>
            <w:szCs w:val="18"/>
            <w:u w:val="single"/>
          </w:rPr>
          <w:t>satispay@angelia.it</w:t>
        </w:r>
      </w:hyperlink>
      <w:r>
        <w:rPr>
          <w:rFonts w:ascii="Source Sans Pro" w:eastAsia="Source Sans Pro" w:hAnsi="Source Sans Pro" w:cs="Source Sans Pro"/>
          <w:sz w:val="18"/>
          <w:szCs w:val="18"/>
        </w:rPr>
        <w:t xml:space="preserve"> T. +39 335 1245190</w:t>
      </w:r>
      <w:r>
        <w:rPr>
          <w:rFonts w:ascii="Source Sans Pro" w:eastAsia="Source Sans Pro" w:hAnsi="Source Sans Pro" w:cs="Source Sans Pro"/>
          <w:sz w:val="18"/>
          <w:szCs w:val="18"/>
        </w:rPr>
        <w:br/>
      </w:r>
    </w:p>
    <w:p w14:paraId="07C560BB" w14:textId="77777777" w:rsidR="00B55E60" w:rsidRDefault="002D1D70">
      <w:pPr>
        <w:spacing w:line="240" w:lineRule="auto"/>
        <w:rPr>
          <w:rFonts w:ascii="Source Sans Pro" w:eastAsia="Source Sans Pro" w:hAnsi="Source Sans Pro" w:cs="Source Sans Pro"/>
          <w:b/>
          <w:highlight w:val="yellow"/>
        </w:rPr>
      </w:pPr>
      <w:r>
        <w:rPr>
          <w:rFonts w:ascii="Source Sans Pro" w:eastAsia="Source Sans Pro" w:hAnsi="Source Sans Pro" w:cs="Source Sans Pro"/>
          <w:sz w:val="18"/>
          <w:szCs w:val="18"/>
        </w:rPr>
        <w:br/>
      </w:r>
    </w:p>
    <w:sectPr w:rsidR="00B55E60">
      <w:headerReference w:type="default" r:id="rId11"/>
      <w:head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7311E" w14:textId="77777777" w:rsidR="001540E5" w:rsidRDefault="001540E5">
      <w:pPr>
        <w:spacing w:line="240" w:lineRule="auto"/>
      </w:pPr>
      <w:r>
        <w:separator/>
      </w:r>
    </w:p>
  </w:endnote>
  <w:endnote w:type="continuationSeparator" w:id="0">
    <w:p w14:paraId="5C32AA14" w14:textId="77777777" w:rsidR="001540E5" w:rsidRDefault="001540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DD3BA" w14:textId="77777777" w:rsidR="001540E5" w:rsidRDefault="001540E5">
      <w:pPr>
        <w:spacing w:line="240" w:lineRule="auto"/>
      </w:pPr>
      <w:r>
        <w:separator/>
      </w:r>
    </w:p>
  </w:footnote>
  <w:footnote w:type="continuationSeparator" w:id="0">
    <w:p w14:paraId="7A769223" w14:textId="77777777" w:rsidR="001540E5" w:rsidRDefault="001540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68C6C" w14:textId="77777777" w:rsidR="002D1D70" w:rsidRDefault="002D1D70" w:rsidP="002D1D7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4F56055E" wp14:editId="17E230BB">
          <wp:simplePos x="0" y="0"/>
          <wp:positionH relativeFrom="column">
            <wp:posOffset>3771900</wp:posOffset>
          </wp:positionH>
          <wp:positionV relativeFrom="paragraph">
            <wp:posOffset>-161924</wp:posOffset>
          </wp:positionV>
          <wp:extent cx="2019617" cy="495004"/>
          <wp:effectExtent l="0" t="0" r="0" b="0"/>
          <wp:wrapNone/>
          <wp:docPr id="1224171581" name="image2.png" descr="Immagine che contiene Carattere, Elementi grafici, grafica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171581" name="image2.png" descr="Immagine che contiene Carattere, Elementi grafici, grafica,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617" cy="4950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7B237668" wp14:editId="5B742EE1">
          <wp:simplePos x="0" y="0"/>
          <wp:positionH relativeFrom="column">
            <wp:posOffset>1</wp:posOffset>
          </wp:positionH>
          <wp:positionV relativeFrom="paragraph">
            <wp:posOffset>-342899</wp:posOffset>
          </wp:positionV>
          <wp:extent cx="1040173" cy="738188"/>
          <wp:effectExtent l="0" t="0" r="0" b="0"/>
          <wp:wrapNone/>
          <wp:docPr id="1254108460" name="image1.png" descr="Immagine che contiene Elementi grafici, Carattere, logo, design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108460" name="image1.png" descr="Immagine che contiene Elementi grafici, Carattere, logo, design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0173" cy="738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820FAC" w14:textId="77777777" w:rsidR="00B55E60" w:rsidRDefault="00B55E60">
    <w:pPr>
      <w:rPr>
        <w:rFonts w:ascii="Source Sans Pro" w:eastAsia="Source Sans Pro" w:hAnsi="Source Sans Pro" w:cs="Source Sans Pro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1FD51" w14:textId="77777777" w:rsidR="00B55E60" w:rsidRDefault="002D1D7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7A61C159" wp14:editId="134377A9">
          <wp:simplePos x="0" y="0"/>
          <wp:positionH relativeFrom="column">
            <wp:posOffset>3771900</wp:posOffset>
          </wp:positionH>
          <wp:positionV relativeFrom="paragraph">
            <wp:posOffset>-161924</wp:posOffset>
          </wp:positionV>
          <wp:extent cx="2019617" cy="495004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617" cy="4950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E525069" wp14:editId="56E38098">
          <wp:simplePos x="0" y="0"/>
          <wp:positionH relativeFrom="column">
            <wp:posOffset>1</wp:posOffset>
          </wp:positionH>
          <wp:positionV relativeFrom="paragraph">
            <wp:posOffset>-342899</wp:posOffset>
          </wp:positionV>
          <wp:extent cx="1040173" cy="73818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0173" cy="738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2FD063" w14:textId="77777777" w:rsidR="00B55E60" w:rsidRDefault="00B55E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60"/>
    <w:rsid w:val="00097DD4"/>
    <w:rsid w:val="001540E5"/>
    <w:rsid w:val="002D1D70"/>
    <w:rsid w:val="003038DB"/>
    <w:rsid w:val="003B395B"/>
    <w:rsid w:val="004C161C"/>
    <w:rsid w:val="00593617"/>
    <w:rsid w:val="00674796"/>
    <w:rsid w:val="00B5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844A"/>
  <w15:docId w15:val="{5A6FCDEA-0A06-45A0-AF81-38AEB5C3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B63C74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86B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6B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6B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86B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86B9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E66CD"/>
    <w:pPr>
      <w:spacing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9105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0591"/>
  </w:style>
  <w:style w:type="paragraph" w:styleId="Pidipagina">
    <w:name w:val="footer"/>
    <w:basedOn w:val="Normale"/>
    <w:link w:val="PidipaginaCarattere"/>
    <w:uiPriority w:val="99"/>
    <w:unhideWhenUsed/>
    <w:rsid w:val="009105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0591"/>
  </w:style>
  <w:style w:type="character" w:styleId="Menzionenonrisolta">
    <w:name w:val="Unresolved Mention"/>
    <w:basedOn w:val="Carpredefinitoparagrafo"/>
    <w:uiPriority w:val="99"/>
    <w:semiHidden/>
    <w:unhideWhenUsed/>
    <w:rsid w:val="0091059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C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.bergandi@gruppoire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tispay.com/it-it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tispay@angel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erreyves.deslandes@satispay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5vaMgxmIIRyCGYAsm2gc06C4A==">CgMxLjA4AGotChRzdWdnZXN0LjdqdzY5eWRubDB0eBIVUGllcnJlLVl2ZXMgRGVzbGFuZGVzaiYKFHN1Z2dlc3QuNzJnd3FuNjFxZXEwEg5NaXJpYW0gQ29yZ2lhdGomChRzdWdnZXN0LnFiM215cHc0YW9lcRIOTWlyaWFtIENvcmdpYXRqJgoUc3VnZ2VzdC54aXF2cXZvazFleDISDk1pcmlhbSBDb3JnaWF0aiYKFHN1Z2dlc3QueWozM3p1MnV5cmRyEg5NaXJpYW0gQ29yZ2lhdGomChRzdWdnZXN0LmlhdzFsbHZzZWxyeBIOTWlyaWFtIENvcmdpYXRqLQoUc3VnZ2VzdC54ZzNmYWhyaXIzaTUSFVBpZXJyZS1ZdmVzIERlc2xhbmRlc2omChRzdWdnZXN0LmF1emdqdWYxajk3YRIOTWlyaWFtIENvcmdpYXRqJgoUc3VnZ2VzdC5mb2xpNjlwdG55MWISDk1pcmlhbSBDb3JnaWF0aiYKFHN1Z2dlc3QueDlnaDc5Nnk3YnU2Eg5NaXJpYW0gQ29yZ2lhdGotChRzdWdnZXN0LmR0MjFxb2JubmM4MxIVUGllcnJlLVl2ZXMgRGVzbGFuZGVzaiYKFHN1Z2dlc3QuZ2t0ejE5Z2J6bGFqEg5NaXJpYW0gQ29yZ2lhdHIhMWtaLUdtV0h2VG1YZ3RveDNWTEYzajlsY2dYbG9TU0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890</Words>
  <Characters>5076</Characters>
  <Application>Microsoft Office Word</Application>
  <DocSecurity>0</DocSecurity>
  <Lines>42</Lines>
  <Paragraphs>11</Paragraphs>
  <ScaleCrop>false</ScaleCrop>
  <Company>Iren S.p.A.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Vecchies</dc:creator>
  <cp:lastModifiedBy>Corgiat Mecio Gzady Miriam</cp:lastModifiedBy>
  <cp:revision>5</cp:revision>
  <dcterms:created xsi:type="dcterms:W3CDTF">2024-07-08T15:34:00Z</dcterms:created>
  <dcterms:modified xsi:type="dcterms:W3CDTF">2024-07-08T15:52:00Z</dcterms:modified>
</cp:coreProperties>
</file>